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小标宋简体" w:hAnsi="方正小标宋简体" w:eastAsia="方正小标宋简体" w:cs="方正小标宋简体"/>
          <w:i w:val="0"/>
          <w:iCs w:val="0"/>
          <w:caps w:val="0"/>
          <w:color w:val="4D4F5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4D4F53"/>
          <w:spacing w:val="0"/>
          <w:sz w:val="44"/>
          <w:szCs w:val="44"/>
          <w:shd w:val="clear" w:fill="FFFFFF"/>
        </w:rPr>
        <w:t>滨海新区文化和旅游局</w:t>
      </w:r>
      <w:r>
        <w:rPr>
          <w:rFonts w:hint="eastAsia" w:ascii="方正小标宋简体" w:hAnsi="方正小标宋简体" w:eastAsia="方正小标宋简体" w:cs="方正小标宋简体"/>
          <w:i w:val="0"/>
          <w:iCs w:val="0"/>
          <w:caps w:val="0"/>
          <w:color w:val="4D4F53"/>
          <w:spacing w:val="0"/>
          <w:sz w:val="44"/>
          <w:szCs w:val="44"/>
          <w:shd w:val="clear" w:fill="FFFFFF"/>
          <w:lang w:val="en-US" w:eastAsia="zh-CN"/>
        </w:rPr>
        <w:t>2024年度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方正小标宋简体" w:hAnsi="方正小标宋简体" w:eastAsia="方正小标宋简体" w:cs="方正小标宋简体"/>
          <w:i w:val="0"/>
          <w:iCs w:val="0"/>
          <w:caps w:val="0"/>
          <w:color w:val="4D4F53"/>
          <w:spacing w:val="0"/>
          <w:sz w:val="44"/>
          <w:szCs w:val="44"/>
          <w:shd w:val="clear" w:fill="FFFFFF"/>
        </w:rPr>
      </w:pPr>
      <w:r>
        <w:rPr>
          <w:rFonts w:hint="eastAsia" w:ascii="方正小标宋简体" w:hAnsi="方正小标宋简体" w:eastAsia="方正小标宋简体" w:cs="方正小标宋简体"/>
          <w:i w:val="0"/>
          <w:iCs w:val="0"/>
          <w:caps w:val="0"/>
          <w:color w:val="4D4F53"/>
          <w:spacing w:val="0"/>
          <w:sz w:val="44"/>
          <w:szCs w:val="44"/>
          <w:shd w:val="clear" w:fill="FFFFFF"/>
        </w:rPr>
        <w:t>普法责任清单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rPr>
      </w:pPr>
      <w:r>
        <w:rPr>
          <w:rFonts w:hint="eastAsia" w:ascii="仿宋_GB2312" w:hAnsi="仿宋_GB2312" w:eastAsia="仿宋_GB2312" w:cs="仿宋_GB2312"/>
          <w:i w:val="0"/>
          <w:iCs w:val="0"/>
          <w:caps w:val="0"/>
          <w:color w:val="4D4F53"/>
          <w:spacing w:val="0"/>
          <w:sz w:val="32"/>
          <w:szCs w:val="32"/>
          <w:shd w:val="clear" w:fill="FFFFFF"/>
        </w:rPr>
        <w:t>为深入学习宣传贯彻习近平法治思想，推进落实“谁执法谁普法”</w:t>
      </w:r>
      <w:r>
        <w:rPr>
          <w:rFonts w:hint="eastAsia" w:ascii="仿宋_GB2312" w:hAnsi="仿宋_GB2312" w:eastAsia="仿宋_GB2312" w:cs="仿宋_GB2312"/>
          <w:i w:val="0"/>
          <w:iCs w:val="0"/>
          <w:caps w:val="0"/>
          <w:color w:val="4D4F53"/>
          <w:spacing w:val="0"/>
          <w:sz w:val="32"/>
          <w:szCs w:val="32"/>
          <w:shd w:val="clear" w:fill="FFFFFF"/>
          <w:lang w:eastAsia="zh-CN"/>
        </w:rPr>
        <w:t>“谁主管谁普法”“谁服务谁普法”的</w:t>
      </w:r>
      <w:r>
        <w:rPr>
          <w:rFonts w:hint="eastAsia" w:ascii="仿宋_GB2312" w:hAnsi="仿宋_GB2312" w:eastAsia="仿宋_GB2312" w:cs="仿宋_GB2312"/>
          <w:i w:val="0"/>
          <w:iCs w:val="0"/>
          <w:caps w:val="0"/>
          <w:color w:val="4D4F53"/>
          <w:spacing w:val="0"/>
          <w:sz w:val="32"/>
          <w:szCs w:val="32"/>
          <w:shd w:val="clear" w:fill="FFFFFF"/>
        </w:rPr>
        <w:t>普法责任制，滨海新区文化和旅游局</w:t>
      </w:r>
      <w:r>
        <w:rPr>
          <w:rFonts w:hint="eastAsia" w:ascii="仿宋_GB2312" w:hAnsi="仿宋_GB2312" w:eastAsia="仿宋_GB2312" w:cs="仿宋_GB2312"/>
          <w:i w:val="0"/>
          <w:iCs w:val="0"/>
          <w:caps w:val="0"/>
          <w:color w:val="4D4F53"/>
          <w:spacing w:val="0"/>
          <w:sz w:val="32"/>
          <w:szCs w:val="32"/>
          <w:shd w:val="clear" w:fill="FFFFFF"/>
          <w:lang w:eastAsia="zh-CN"/>
        </w:rPr>
        <w:t>细化</w:t>
      </w:r>
      <w:r>
        <w:rPr>
          <w:rFonts w:hint="eastAsia" w:ascii="仿宋_GB2312" w:hAnsi="仿宋_GB2312" w:eastAsia="仿宋_GB2312" w:cs="仿宋_GB2312"/>
          <w:i w:val="0"/>
          <w:iCs w:val="0"/>
          <w:caps w:val="0"/>
          <w:color w:val="4D4F53"/>
          <w:spacing w:val="0"/>
          <w:sz w:val="32"/>
          <w:szCs w:val="32"/>
          <w:shd w:val="clear" w:fill="FFFFFF"/>
        </w:rPr>
        <w:t>职责分工，</w:t>
      </w:r>
      <w:r>
        <w:rPr>
          <w:rFonts w:hint="eastAsia" w:ascii="仿宋_GB2312" w:hAnsi="仿宋_GB2312" w:eastAsia="仿宋_GB2312" w:cs="仿宋_GB2312"/>
          <w:i w:val="0"/>
          <w:iCs w:val="0"/>
          <w:caps w:val="0"/>
          <w:color w:val="4D4F53"/>
          <w:spacing w:val="0"/>
          <w:sz w:val="32"/>
          <w:szCs w:val="32"/>
          <w:shd w:val="clear" w:fill="FFFFFF"/>
          <w:lang w:eastAsia="zh-CN"/>
        </w:rPr>
        <w:t>完善</w:t>
      </w:r>
      <w:r>
        <w:rPr>
          <w:rFonts w:hint="eastAsia" w:ascii="仿宋_GB2312" w:hAnsi="仿宋_GB2312" w:eastAsia="仿宋_GB2312" w:cs="仿宋_GB2312"/>
          <w:i w:val="0"/>
          <w:iCs w:val="0"/>
          <w:caps w:val="0"/>
          <w:color w:val="4D4F53"/>
          <w:spacing w:val="0"/>
          <w:sz w:val="32"/>
          <w:szCs w:val="32"/>
          <w:shd w:val="clear" w:fill="FFFFFF"/>
        </w:rPr>
        <w:t>普法责任清单，现予以公布。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rPr>
      </w:pPr>
      <w:r>
        <w:rPr>
          <w:rFonts w:hint="eastAsia" w:ascii="仿宋_GB2312" w:hAnsi="仿宋_GB2312" w:eastAsia="仿宋_GB2312" w:cs="仿宋_GB2312"/>
          <w:i w:val="0"/>
          <w:iCs w:val="0"/>
          <w:caps w:val="0"/>
          <w:color w:val="4D4F53"/>
          <w:spacing w:val="0"/>
          <w:sz w:val="32"/>
          <w:szCs w:val="32"/>
          <w:shd w:val="clear" w:fill="FFFFFF"/>
        </w:rPr>
        <w:t>一、深入学习宣传贯彻习近平总书记视察天津重要讲话精神和习近平法治思想</w:t>
      </w:r>
      <w:r>
        <w:rPr>
          <w:rFonts w:hint="eastAsia" w:ascii="仿宋_GB2312" w:hAnsi="仿宋_GB2312" w:eastAsia="仿宋_GB2312" w:cs="仿宋_GB2312"/>
          <w:i w:val="0"/>
          <w:iCs w:val="0"/>
          <w:caps w:val="0"/>
          <w:color w:val="4D4F53"/>
          <w:spacing w:val="0"/>
          <w:sz w:val="32"/>
          <w:szCs w:val="32"/>
          <w:shd w:val="clear" w:fill="FFFFFF"/>
          <w:lang w:eastAsia="zh-CN"/>
        </w:rPr>
        <w:t>。</w:t>
      </w:r>
      <w:r>
        <w:rPr>
          <w:rFonts w:hint="default" w:ascii="仿宋_GB2312" w:hAnsi="仿宋_GB2312" w:eastAsia="仿宋_GB2312" w:cs="仿宋_GB2312"/>
          <w:i w:val="0"/>
          <w:iCs w:val="0"/>
          <w:caps w:val="0"/>
          <w:color w:val="4D4F53"/>
          <w:spacing w:val="0"/>
          <w:sz w:val="32"/>
          <w:szCs w:val="32"/>
          <w:shd w:val="clear" w:fill="FFFFFF"/>
          <w:lang w:val="en"/>
        </w:rPr>
        <w:t>推动学习</w:t>
      </w:r>
      <w:r>
        <w:rPr>
          <w:rFonts w:hint="default" w:ascii="仿宋_GB2312" w:hAnsi="仿宋_GB2312" w:eastAsia="仿宋_GB2312" w:cs="仿宋_GB2312"/>
          <w:i w:val="0"/>
          <w:iCs w:val="0"/>
          <w:caps w:val="0"/>
          <w:color w:val="4D4F53"/>
          <w:spacing w:val="0"/>
          <w:sz w:val="32"/>
          <w:szCs w:val="32"/>
          <w:shd w:val="clear" w:fill="FFFFFF"/>
          <w:lang w:val="en" w:eastAsia="zh-CN"/>
        </w:rPr>
        <w:t>宣传</w:t>
      </w:r>
      <w:r>
        <w:rPr>
          <w:rFonts w:hint="default" w:ascii="仿宋_GB2312" w:hAnsi="仿宋_GB2312" w:eastAsia="仿宋_GB2312" w:cs="仿宋_GB2312"/>
          <w:i w:val="0"/>
          <w:iCs w:val="0"/>
          <w:caps w:val="0"/>
          <w:color w:val="4D4F53"/>
          <w:spacing w:val="0"/>
          <w:sz w:val="32"/>
          <w:szCs w:val="32"/>
          <w:shd w:val="clear" w:fill="FFFFFF"/>
          <w:lang w:val="en"/>
        </w:rPr>
        <w:t>贯彻习近平总书记视察天津重要讲话精神行动化、具体化、实践化，确保落实落地、见行见效。</w:t>
      </w:r>
      <w:r>
        <w:rPr>
          <w:rFonts w:hint="eastAsia" w:ascii="仿宋_GB2312" w:hAnsi="仿宋_GB2312" w:eastAsia="仿宋_GB2312" w:cs="仿宋_GB2312"/>
          <w:i w:val="0"/>
          <w:iCs w:val="0"/>
          <w:caps w:val="0"/>
          <w:color w:val="4D4F53"/>
          <w:spacing w:val="0"/>
          <w:sz w:val="32"/>
          <w:szCs w:val="32"/>
          <w:shd w:val="clear" w:fill="FFFFFF"/>
        </w:rPr>
        <w:t>坚持以习近平法治思想引领普法工作，把深入学习宣传贯彻习近平法治思想作为全民普法工作的头等大事和首要任务，局党委带头研究部署，通过专题讲座、集体学习、多维度宣传等多种形式，增强宣传的实效性和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rPr>
      </w:pPr>
      <w:r>
        <w:rPr>
          <w:rFonts w:hint="eastAsia" w:ascii="仿宋_GB2312" w:hAnsi="仿宋_GB2312" w:eastAsia="仿宋_GB2312" w:cs="仿宋_GB2312"/>
          <w:i w:val="0"/>
          <w:iCs w:val="0"/>
          <w:caps w:val="0"/>
          <w:color w:val="4D4F53"/>
          <w:spacing w:val="0"/>
          <w:sz w:val="32"/>
          <w:szCs w:val="32"/>
          <w:shd w:val="clear" w:fill="FFFFFF"/>
        </w:rPr>
        <w:t>二、深入学习宣传贯彻《宪法》，弘扬宪法精神，树立宪法权威，持续深入开展尊崇宪法、学习宪法、遵守宪法、维护宪法、运用宪法的宣传教育活动，全力阐释好新时代依宪治国、依宪执政的内涵和意义。开展好“12·4”国家宪法日和“宪法宣传周”集中宣传活动，营造宣传氛围，为全面推进宪法实施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rPr>
      </w:pPr>
      <w:r>
        <w:rPr>
          <w:rFonts w:hint="eastAsia" w:ascii="仿宋_GB2312" w:hAnsi="仿宋_GB2312" w:eastAsia="仿宋_GB2312" w:cs="仿宋_GB2312"/>
          <w:i w:val="0"/>
          <w:iCs w:val="0"/>
          <w:caps w:val="0"/>
          <w:color w:val="4D4F53"/>
          <w:spacing w:val="0"/>
          <w:sz w:val="32"/>
          <w:szCs w:val="32"/>
          <w:shd w:val="clear" w:fill="FFFFFF"/>
        </w:rPr>
        <w:t>三、深入学习宣传《中国共产党章程》《中国共产党廉洁自律准则》《关于新形势下党内政治生活的若干准则》《中国共产党纪律处分条例》《中国共产党党内监督条例》《中国共产党问责条例》等党内法规，教育引导党员做党章党规党纪和国家法律的自觉尊崇者、模范遵守者、坚定捍卫者，推动把全面从严治党向纵深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rPr>
      </w:pPr>
      <w:r>
        <w:rPr>
          <w:rFonts w:hint="eastAsia" w:ascii="仿宋_GB2312" w:hAnsi="仿宋_GB2312" w:eastAsia="仿宋_GB2312" w:cs="仿宋_GB2312"/>
          <w:i w:val="0"/>
          <w:iCs w:val="0"/>
          <w:caps w:val="0"/>
          <w:color w:val="4D4F53"/>
          <w:spacing w:val="0"/>
          <w:sz w:val="32"/>
          <w:szCs w:val="32"/>
          <w:shd w:val="clear" w:fill="FFFFFF"/>
        </w:rPr>
        <w:t>四、学习宣传《民法典》，扎实开展“美好生活·民法典相伴”主题宣传，让民法典真正走到群众身边、走进群众心里，以5月28日民法典颁布日为契机，组织开展好民法典宣传月活动，坚持以习近平法治思想引领民法典学习宣传和解读，通过各种形式加大宣传贯彻力度，推动私权利充分保障和公权力规范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shd w:val="clear" w:fill="FFFFFF"/>
          <w:lang w:eastAsia="zh-CN"/>
        </w:rPr>
      </w:pPr>
      <w:r>
        <w:rPr>
          <w:rFonts w:hint="eastAsia" w:ascii="仿宋_GB2312" w:hAnsi="仿宋_GB2312" w:eastAsia="仿宋_GB2312" w:cs="仿宋_GB2312"/>
          <w:i w:val="0"/>
          <w:iCs w:val="0"/>
          <w:caps w:val="0"/>
          <w:color w:val="4D4F53"/>
          <w:spacing w:val="0"/>
          <w:sz w:val="32"/>
          <w:szCs w:val="32"/>
          <w:shd w:val="clear" w:fill="FFFFFF"/>
        </w:rPr>
        <w:t>五、</w:t>
      </w:r>
      <w:r>
        <w:rPr>
          <w:rFonts w:hint="eastAsia" w:ascii="仿宋_GB2312" w:hAnsi="仿宋_GB2312" w:eastAsia="仿宋_GB2312" w:cs="仿宋_GB2312"/>
          <w:i w:val="0"/>
          <w:iCs w:val="0"/>
          <w:caps w:val="0"/>
          <w:color w:val="4D4F53"/>
          <w:spacing w:val="0"/>
          <w:sz w:val="32"/>
          <w:szCs w:val="32"/>
          <w:shd w:val="clear" w:fill="FFFFFF"/>
          <w:lang w:eastAsia="zh-CN"/>
        </w:rPr>
        <w:t>做好《中华人民共和国国家安全法》《中华人民共和国未成年人保护法》《中华人民共和国安全生产法》《中华人民共和国消防法》《信访工作条例》《天津市法治宣传教育条例》《天津市禁毒条例》等公共法律法规的宣传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4D4F53"/>
          <w:spacing w:val="0"/>
          <w:sz w:val="32"/>
          <w:szCs w:val="32"/>
          <w:shd w:val="clear" w:fill="FFFFFF"/>
        </w:rPr>
      </w:pPr>
      <w:r>
        <w:rPr>
          <w:rFonts w:hint="eastAsia" w:ascii="仿宋_GB2312" w:hAnsi="仿宋_GB2312" w:eastAsia="仿宋_GB2312" w:cs="仿宋_GB2312"/>
          <w:i w:val="0"/>
          <w:iCs w:val="0"/>
          <w:caps w:val="0"/>
          <w:color w:val="4D4F53"/>
          <w:spacing w:val="0"/>
          <w:sz w:val="32"/>
          <w:szCs w:val="32"/>
          <w:shd w:val="clear" w:fill="FFFFFF"/>
          <w:lang w:eastAsia="zh-CN"/>
        </w:rPr>
        <w:t>六、</w:t>
      </w:r>
      <w:r>
        <w:rPr>
          <w:rFonts w:hint="eastAsia" w:ascii="仿宋_GB2312" w:hAnsi="仿宋_GB2312" w:eastAsia="仿宋_GB2312" w:cs="仿宋_GB2312"/>
          <w:i w:val="0"/>
          <w:iCs w:val="0"/>
          <w:caps w:val="0"/>
          <w:color w:val="4D4F53"/>
          <w:spacing w:val="0"/>
          <w:sz w:val="32"/>
          <w:szCs w:val="32"/>
          <w:shd w:val="clear" w:fill="FFFFFF"/>
        </w:rPr>
        <w:t>做好《中华人民共和国公共文化服务保障法》《中华人民共和国旅游法》《中华人民共和国文物保护法》《中华人民共和国非物质文化遗产法》《中华人民共和国公共图书馆法》《导游人员管理条例》《旅行社条例》《营业性演出管理条例》《娱乐场所管理条例》《互联网上网服务营业场所管理条例》《博物馆条例》</w:t>
      </w:r>
      <w:r>
        <w:rPr>
          <w:rFonts w:hint="eastAsia" w:ascii="仿宋_GB2312" w:hAnsi="仿宋_GB2312" w:eastAsia="仿宋_GB2312" w:cs="仿宋_GB2312"/>
          <w:i w:val="0"/>
          <w:iCs w:val="0"/>
          <w:caps w:val="0"/>
          <w:color w:val="4D4F53"/>
          <w:spacing w:val="0"/>
          <w:sz w:val="32"/>
          <w:szCs w:val="32"/>
          <w:shd w:val="clear" w:fill="FFFFFF"/>
          <w:lang w:eastAsia="zh-CN"/>
        </w:rPr>
        <w:t>《广播电视管理条例》《天津市公共文化服务保障与促进条例》《天津市文物保护条例》《天津市红色资源保护与传承条例》《天津市旅游促进条例》</w:t>
      </w:r>
      <w:r>
        <w:rPr>
          <w:rFonts w:hint="eastAsia" w:ascii="仿宋_GB2312" w:hAnsi="仿宋_GB2312" w:eastAsia="仿宋_GB2312" w:cs="仿宋_GB2312"/>
          <w:i w:val="0"/>
          <w:iCs w:val="0"/>
          <w:caps w:val="0"/>
          <w:color w:val="4D4F53"/>
          <w:spacing w:val="0"/>
          <w:sz w:val="32"/>
          <w:szCs w:val="32"/>
          <w:shd w:val="clear" w:fill="FFFFFF"/>
        </w:rPr>
        <w:t>等与法定职责相关的法律、法规的宣传工作。</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JlODgyNDg4ZTQ5YTViNDQzY2NiY2M4MGYyYTYifQ=="/>
  </w:docVars>
  <w:rsids>
    <w:rsidRoot w:val="00000000"/>
    <w:rsid w:val="07A41E5B"/>
    <w:rsid w:val="16C04475"/>
    <w:rsid w:val="1E271EFD"/>
    <w:rsid w:val="1FFE58E8"/>
    <w:rsid w:val="386C6E00"/>
    <w:rsid w:val="416429B8"/>
    <w:rsid w:val="530909D3"/>
    <w:rsid w:val="67060489"/>
    <w:rsid w:val="6E755372"/>
    <w:rsid w:val="6F8C3A57"/>
    <w:rsid w:val="7CAFCD5B"/>
    <w:rsid w:val="A3FDCF6C"/>
    <w:rsid w:val="DF9F726B"/>
    <w:rsid w:val="EE3F2D25"/>
    <w:rsid w:val="F877C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854</Words>
  <Characters>859</Characters>
  <Lines>0</Lines>
  <Paragraphs>0</Paragraphs>
  <TotalTime>32</TotalTime>
  <ScaleCrop>false</ScaleCrop>
  <LinksUpToDate>false</LinksUpToDate>
  <CharactersWithSpaces>859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2023-06-06T18:50:00Z</dcterms:created>
  <dc:creator>Administrator</dc:creator>
  <cp:lastModifiedBy>kylin</cp:lastModifiedBy>
  <dcterms:modified xsi:type="dcterms:W3CDTF">2024-05-28T16:30:45Z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1AA913EFC66D4FBD91EC23C53025B158_12</vt:lpwstr>
  </property>
</Properties>
</file>