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1.2024年人才发展资金-高层次人才服务证（高质量发展资金）绩效目标表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2024年人才发展资金-高层次人才服务证（高质量发展资金）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w:t>
            </w:r>
          </w:p>
        </w:tc>
        <w:tc>
          <w:tcPr>
            <w:tcW w:w="1587" w:type="dxa"/>
            <w:vAlign w:val="center"/>
          </w:tcPr>
          <w:p>
            <w:pPr>
              <w:pStyle w:val="14"/>
            </w:pPr>
            <w:r>
              <w:t>其中：财政    资金</w:t>
            </w:r>
          </w:p>
        </w:tc>
        <w:tc>
          <w:tcPr>
            <w:tcW w:w="1843" w:type="dxa"/>
            <w:vAlign w:val="center"/>
          </w:tcPr>
          <w:p>
            <w:pPr>
              <w:pStyle w:val="13"/>
            </w:pPr>
            <w:r>
              <w:t>1800.00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用于发放代金券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1.通过发放代金券提供旅游景区服务，助力服务高层次人才发展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资助人次</w:t>
            </w:r>
          </w:p>
        </w:tc>
        <w:tc>
          <w:tcPr>
            <w:tcW w:w="3430" w:type="dxa"/>
            <w:vAlign w:val="center"/>
          </w:tcPr>
          <w:p>
            <w:pPr>
              <w:pStyle w:val="13"/>
            </w:pPr>
            <w:r>
              <w:t>资助人次</w:t>
            </w:r>
          </w:p>
        </w:tc>
        <w:tc>
          <w:tcPr>
            <w:tcW w:w="2551" w:type="dxa"/>
            <w:vAlign w:val="center"/>
          </w:tcPr>
          <w:p>
            <w:pPr>
              <w:pStyle w:val="13"/>
            </w:pPr>
            <w:r>
              <w:t>47人次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旅游代金券使用率</w:t>
            </w:r>
          </w:p>
        </w:tc>
        <w:tc>
          <w:tcPr>
            <w:tcW w:w="3430" w:type="dxa"/>
            <w:vAlign w:val="center"/>
          </w:tcPr>
          <w:p>
            <w:pPr>
              <w:pStyle w:val="13"/>
            </w:pPr>
            <w:r>
              <w:t>旅游代金券使用率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3430" w:type="dxa"/>
            <w:vAlign w:val="center"/>
          </w:tcPr>
          <w:p>
            <w:pPr>
              <w:pStyle w:val="13"/>
            </w:pPr>
            <w:r>
              <w:t>完成时间</w:t>
            </w:r>
          </w:p>
        </w:tc>
        <w:tc>
          <w:tcPr>
            <w:tcW w:w="2551" w:type="dxa"/>
            <w:vAlign w:val="center"/>
          </w:tcPr>
          <w:p>
            <w:pPr>
              <w:pStyle w:val="13"/>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2025年印制代金券成本</w:t>
            </w:r>
          </w:p>
        </w:tc>
        <w:tc>
          <w:tcPr>
            <w:tcW w:w="3430" w:type="dxa"/>
            <w:vAlign w:val="center"/>
          </w:tcPr>
          <w:p>
            <w:pPr>
              <w:pStyle w:val="13"/>
            </w:pPr>
            <w:r>
              <w:t>2025年印制代金券成本</w:t>
            </w:r>
          </w:p>
        </w:tc>
        <w:tc>
          <w:tcPr>
            <w:tcW w:w="2551" w:type="dxa"/>
            <w:vAlign w:val="center"/>
          </w:tcPr>
          <w:p>
            <w:pPr>
              <w:pStyle w:val="13"/>
            </w:pPr>
            <w:r>
              <w:t>≤0.18万元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优化人才创新创业发展环境</w:t>
            </w:r>
          </w:p>
        </w:tc>
        <w:tc>
          <w:tcPr>
            <w:tcW w:w="3430" w:type="dxa"/>
            <w:vAlign w:val="center"/>
          </w:tcPr>
          <w:p>
            <w:pPr>
              <w:pStyle w:val="13"/>
            </w:pPr>
            <w:r>
              <w:t>优化人才创新创业发展环境</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2.2025年文旅局东西部协作和支援合作项目经费绩效目标表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2025年文旅局东西部协作和支援合作项目经费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用于东西部协作和支援合作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1.通过东西部协作和支援合作工作，丰富协作和支援合作地区百姓文化生活。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支援文化设施建设数量</w:t>
            </w:r>
          </w:p>
        </w:tc>
        <w:tc>
          <w:tcPr>
            <w:tcW w:w="3430" w:type="dxa"/>
            <w:vAlign w:val="center"/>
          </w:tcPr>
          <w:p>
            <w:pPr>
              <w:pStyle w:val="13"/>
            </w:pPr>
            <w:r>
              <w:t>支援文化设施建设数量</w:t>
            </w:r>
          </w:p>
        </w:tc>
        <w:tc>
          <w:tcPr>
            <w:tcW w:w="2551" w:type="dxa"/>
            <w:vAlign w:val="center"/>
          </w:tcPr>
          <w:p>
            <w:pPr>
              <w:pStyle w:val="13"/>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设施建设达标率</w:t>
            </w:r>
          </w:p>
        </w:tc>
        <w:tc>
          <w:tcPr>
            <w:tcW w:w="3430" w:type="dxa"/>
            <w:vAlign w:val="center"/>
          </w:tcPr>
          <w:p>
            <w:pPr>
              <w:pStyle w:val="13"/>
            </w:pPr>
            <w:r>
              <w:t>设施建设达标率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设施完工时间</w:t>
            </w:r>
          </w:p>
        </w:tc>
        <w:tc>
          <w:tcPr>
            <w:tcW w:w="3430" w:type="dxa"/>
            <w:vAlign w:val="center"/>
          </w:tcPr>
          <w:p>
            <w:pPr>
              <w:pStyle w:val="13"/>
            </w:pPr>
            <w:r>
              <w:t>设施完工时间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设施施工成本</w:t>
            </w:r>
          </w:p>
        </w:tc>
        <w:tc>
          <w:tcPr>
            <w:tcW w:w="3430" w:type="dxa"/>
            <w:vAlign w:val="center"/>
          </w:tcPr>
          <w:p>
            <w:pPr>
              <w:pStyle w:val="13"/>
            </w:pPr>
            <w:r>
              <w:t>设施施工成本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公共文化服务水平</w:t>
            </w:r>
          </w:p>
        </w:tc>
        <w:tc>
          <w:tcPr>
            <w:tcW w:w="3430" w:type="dxa"/>
            <w:vAlign w:val="center"/>
          </w:tcPr>
          <w:p>
            <w:pPr>
              <w:pStyle w:val="13"/>
            </w:pPr>
            <w:r>
              <w:t>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对口支援地区群众满意度</w:t>
            </w:r>
          </w:p>
        </w:tc>
        <w:tc>
          <w:tcPr>
            <w:tcW w:w="3430" w:type="dxa"/>
            <w:vAlign w:val="center"/>
          </w:tcPr>
          <w:p>
            <w:pPr>
              <w:pStyle w:val="13"/>
            </w:pPr>
            <w:r>
              <w:t>对口支援地区群众满意度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3.2025年文旅局旅游业高质量发展专项绩效目标表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2025年文旅局旅游业高质量发展专项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550000.00</w:t>
            </w:r>
          </w:p>
        </w:tc>
        <w:tc>
          <w:tcPr>
            <w:tcW w:w="1587" w:type="dxa"/>
            <w:vAlign w:val="center"/>
          </w:tcPr>
          <w:p>
            <w:pPr>
              <w:pStyle w:val="14"/>
            </w:pPr>
            <w:r>
              <w:t>其中：财政    资金</w:t>
            </w:r>
          </w:p>
        </w:tc>
        <w:tc>
          <w:tcPr>
            <w:tcW w:w="1843" w:type="dxa"/>
            <w:vAlign w:val="center"/>
          </w:tcPr>
          <w:p>
            <w:pPr>
              <w:pStyle w:val="13"/>
            </w:pPr>
            <w:r>
              <w:t>550000.00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用于开展平日与节假日旅游数据统计和分析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1.通过全年旅游数据的统计和分析，总结全年旅游事业和产业相关指标发展规律，为文旅发展提供重要参考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开展项目数量</w:t>
            </w:r>
          </w:p>
        </w:tc>
        <w:tc>
          <w:tcPr>
            <w:tcW w:w="3430" w:type="dxa"/>
            <w:vAlign w:val="center"/>
          </w:tcPr>
          <w:p>
            <w:pPr>
              <w:pStyle w:val="13"/>
            </w:pPr>
            <w:r>
              <w:t>开展项目数量</w:t>
            </w:r>
          </w:p>
        </w:tc>
        <w:tc>
          <w:tcPr>
            <w:tcW w:w="2551"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涉及旅游经济行业覆盖率</w:t>
            </w:r>
          </w:p>
        </w:tc>
        <w:tc>
          <w:tcPr>
            <w:tcW w:w="3430" w:type="dxa"/>
            <w:vAlign w:val="center"/>
          </w:tcPr>
          <w:p>
            <w:pPr>
              <w:pStyle w:val="13"/>
            </w:pPr>
            <w:r>
              <w:t>涉及旅游经济行业覆盖率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平日统计项目成本</w:t>
            </w:r>
          </w:p>
        </w:tc>
        <w:tc>
          <w:tcPr>
            <w:tcW w:w="3430" w:type="dxa"/>
            <w:vAlign w:val="center"/>
          </w:tcPr>
          <w:p>
            <w:pPr>
              <w:pStyle w:val="13"/>
            </w:pPr>
            <w:r>
              <w:t>平日统计项目成本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节假日统计项目成本</w:t>
            </w:r>
          </w:p>
        </w:tc>
        <w:tc>
          <w:tcPr>
            <w:tcW w:w="3430" w:type="dxa"/>
            <w:vAlign w:val="center"/>
          </w:tcPr>
          <w:p>
            <w:pPr>
              <w:pStyle w:val="13"/>
            </w:pPr>
            <w:r>
              <w:t>节假日统计项目成本</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3430" w:type="dxa"/>
            <w:vAlign w:val="center"/>
          </w:tcPr>
          <w:p>
            <w:pPr>
              <w:pStyle w:val="13"/>
            </w:pPr>
            <w:r>
              <w:t>项目完成时限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完善社会发展基础数据</w:t>
            </w:r>
          </w:p>
        </w:tc>
        <w:tc>
          <w:tcPr>
            <w:tcW w:w="3430" w:type="dxa"/>
            <w:vAlign w:val="center"/>
          </w:tcPr>
          <w:p>
            <w:pPr>
              <w:pStyle w:val="13"/>
            </w:pPr>
            <w:r>
              <w:t>完善社会发展基础数据</w:t>
            </w:r>
          </w:p>
        </w:tc>
        <w:tc>
          <w:tcPr>
            <w:tcW w:w="2551" w:type="dxa"/>
            <w:vAlign w:val="center"/>
          </w:tcPr>
          <w:p>
            <w:pPr>
              <w:pStyle w:val="13"/>
            </w:pPr>
            <w:r>
              <w:t>逐年完善</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调查对象满意度</w:t>
            </w:r>
          </w:p>
        </w:tc>
        <w:tc>
          <w:tcPr>
            <w:tcW w:w="3430" w:type="dxa"/>
            <w:vAlign w:val="center"/>
          </w:tcPr>
          <w:p>
            <w:pPr>
              <w:pStyle w:val="13"/>
            </w:pPr>
            <w:r>
              <w:t>调查对象满意度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4.2025年文旅局示范区创新发展专项经费绩效目标表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2025年文旅局示范区创新发展专项经费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975000.00</w:t>
            </w:r>
          </w:p>
        </w:tc>
        <w:tc>
          <w:tcPr>
            <w:tcW w:w="1587" w:type="dxa"/>
            <w:vAlign w:val="center"/>
          </w:tcPr>
          <w:p>
            <w:pPr>
              <w:pStyle w:val="14"/>
            </w:pPr>
            <w:r>
              <w:t>其中：财政    资金</w:t>
            </w:r>
          </w:p>
        </w:tc>
        <w:tc>
          <w:tcPr>
            <w:tcW w:w="1843" w:type="dxa"/>
            <w:vAlign w:val="center"/>
          </w:tcPr>
          <w:p>
            <w:pPr>
              <w:pStyle w:val="13"/>
            </w:pPr>
            <w:r>
              <w:t>975000.00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用于促进示范区创新发展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1.通过文化随行，提供公共文化数字化服务，促进公共文化服务创新发展。</w:t>
            </w:r>
          </w:p>
          <w:p>
            <w:pPr>
              <w:pStyle w:val="13"/>
            </w:pPr>
            <w:r>
              <w:t>2.通过举办“京津冀公共文化服务示范走廊”发展联盟交流活动，促进京津冀地区公共文化服务示范区协同发展。</w:t>
            </w:r>
          </w:p>
          <w:p>
            <w:pPr>
              <w:pStyle w:val="13"/>
            </w:pPr>
            <w:r>
              <w:t>3.通过开展旅游厕所质量评估，进一步完善旅游公共服务设施配套，提升景区精细化服务水平。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文化随行日常运维人员</w:t>
            </w:r>
          </w:p>
        </w:tc>
        <w:tc>
          <w:tcPr>
            <w:tcW w:w="3430" w:type="dxa"/>
            <w:vAlign w:val="center"/>
          </w:tcPr>
          <w:p>
            <w:pPr>
              <w:pStyle w:val="13"/>
            </w:pPr>
            <w:r>
              <w:t>文化随行日常运维人员</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“京津冀公共文化服务示范走廊”发展联盟交流活动</w:t>
            </w:r>
          </w:p>
        </w:tc>
        <w:tc>
          <w:tcPr>
            <w:tcW w:w="3430" w:type="dxa"/>
            <w:vAlign w:val="center"/>
          </w:tcPr>
          <w:p>
            <w:pPr>
              <w:pStyle w:val="13"/>
            </w:pPr>
            <w:r>
              <w:t>“京津冀公共文化服务示范走廊”发展联盟交流活动</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旅游厕所评估数</w:t>
            </w:r>
          </w:p>
        </w:tc>
        <w:tc>
          <w:tcPr>
            <w:tcW w:w="3430" w:type="dxa"/>
            <w:vAlign w:val="center"/>
          </w:tcPr>
          <w:p>
            <w:pPr>
              <w:pStyle w:val="13"/>
            </w:pPr>
            <w:r>
              <w:t>旅游厕所评估数</w:t>
            </w:r>
          </w:p>
        </w:tc>
        <w:tc>
          <w:tcPr>
            <w:tcW w:w="2551" w:type="dxa"/>
            <w:vAlign w:val="center"/>
          </w:tcPr>
          <w:p>
            <w:pPr>
              <w:pStyle w:val="13"/>
            </w:pPr>
            <w:r>
              <w:t>≥80处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发布信息内容审核通过率</w:t>
            </w:r>
          </w:p>
        </w:tc>
        <w:tc>
          <w:tcPr>
            <w:tcW w:w="3430" w:type="dxa"/>
            <w:vAlign w:val="center"/>
          </w:tcPr>
          <w:p>
            <w:pPr>
              <w:pStyle w:val="13"/>
            </w:pPr>
            <w:r>
              <w:t>发布信息内容审核通过率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“京津冀公共文化服务示范走廊”发展联盟成员单位参与率</w:t>
            </w:r>
          </w:p>
        </w:tc>
        <w:tc>
          <w:tcPr>
            <w:tcW w:w="3430" w:type="dxa"/>
            <w:vAlign w:val="center"/>
          </w:tcPr>
          <w:p>
            <w:pPr>
              <w:pStyle w:val="13"/>
            </w:pPr>
            <w:r>
              <w:t>“京津冀公共文化服务示范走廊”发展联盟成员单位参与率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旅游厕所2022年版国家标准实施率</w:t>
            </w:r>
          </w:p>
        </w:tc>
        <w:tc>
          <w:tcPr>
            <w:tcW w:w="3430" w:type="dxa"/>
            <w:vAlign w:val="center"/>
          </w:tcPr>
          <w:p>
            <w:pPr>
              <w:pStyle w:val="13"/>
            </w:pPr>
            <w:r>
              <w:t>旅游厕所2022年版国家标准实施率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文化随行资金支付时间</w:t>
            </w:r>
          </w:p>
        </w:tc>
        <w:tc>
          <w:tcPr>
            <w:tcW w:w="3430" w:type="dxa"/>
            <w:vAlign w:val="center"/>
          </w:tcPr>
          <w:p>
            <w:pPr>
              <w:pStyle w:val="13"/>
            </w:pPr>
            <w:r>
              <w:t>文化随行资金支付时间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“京津冀公共文化服务示范走廊”发展联盟交流活动举办时间</w:t>
            </w:r>
          </w:p>
        </w:tc>
        <w:tc>
          <w:tcPr>
            <w:tcW w:w="3430" w:type="dxa"/>
            <w:vAlign w:val="center"/>
          </w:tcPr>
          <w:p>
            <w:pPr>
              <w:pStyle w:val="13"/>
            </w:pPr>
            <w:r>
              <w:t>“京津冀公共文化服务示范走廊”发展联盟交流活动举办时间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旅游厕所评估完成时间</w:t>
            </w:r>
          </w:p>
        </w:tc>
        <w:tc>
          <w:tcPr>
            <w:tcW w:w="3430" w:type="dxa"/>
            <w:vAlign w:val="center"/>
          </w:tcPr>
          <w:p>
            <w:pPr>
              <w:pStyle w:val="13"/>
            </w:pPr>
            <w:r>
              <w:t>旅游厕所评估完成时间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文化随行往年欠款支付成本</w:t>
            </w:r>
          </w:p>
        </w:tc>
        <w:tc>
          <w:tcPr>
            <w:tcW w:w="3430" w:type="dxa"/>
            <w:vAlign w:val="center"/>
          </w:tcPr>
          <w:p>
            <w:pPr>
              <w:pStyle w:val="13"/>
            </w:pPr>
            <w:r>
              <w:t>文化随行往年欠款支付成本</w:t>
            </w:r>
          </w:p>
        </w:tc>
        <w:tc>
          <w:tcPr>
            <w:tcW w:w="2551" w:type="dxa"/>
            <w:vAlign w:val="center"/>
          </w:tcPr>
          <w:p>
            <w:pPr>
              <w:pStyle w:val="13"/>
            </w:pPr>
            <w:r>
              <w:t>≤67.95万元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文化随行2025年合同支付成本</w:t>
            </w:r>
          </w:p>
        </w:tc>
        <w:tc>
          <w:tcPr>
            <w:tcW w:w="3430" w:type="dxa"/>
            <w:vAlign w:val="center"/>
          </w:tcPr>
          <w:p>
            <w:pPr>
              <w:pStyle w:val="13"/>
            </w:pPr>
            <w:r>
              <w:t>文化随行2025年合同支付成本</w:t>
            </w:r>
          </w:p>
        </w:tc>
        <w:tc>
          <w:tcPr>
            <w:tcW w:w="2551" w:type="dxa"/>
            <w:vAlign w:val="center"/>
          </w:tcPr>
          <w:p>
            <w:pPr>
              <w:pStyle w:val="13"/>
            </w:pPr>
            <w:r>
              <w:t>≤4.55万元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发展联盟交流活动成本</w:t>
            </w:r>
          </w:p>
        </w:tc>
        <w:tc>
          <w:tcPr>
            <w:tcW w:w="3430" w:type="dxa"/>
            <w:vAlign w:val="center"/>
          </w:tcPr>
          <w:p>
            <w:pPr>
              <w:pStyle w:val="13"/>
            </w:pPr>
            <w:r>
              <w:t>发展联盟交流活动成本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旅游厕所评估成本</w:t>
            </w:r>
          </w:p>
        </w:tc>
        <w:tc>
          <w:tcPr>
            <w:tcW w:w="3430" w:type="dxa"/>
            <w:vAlign w:val="center"/>
          </w:tcPr>
          <w:p>
            <w:pPr>
              <w:pStyle w:val="13"/>
            </w:pPr>
            <w:r>
              <w:t>旅游厕所评估成本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3430" w:type="dxa"/>
            <w:vAlign w:val="center"/>
          </w:tcPr>
          <w:p>
            <w:pPr>
              <w:pStyle w:val="13"/>
            </w:pPr>
            <w:r>
              <w:t>提升公共文化服务水平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提升旅游公共服务水平</w:t>
            </w:r>
          </w:p>
        </w:tc>
        <w:tc>
          <w:tcPr>
            <w:tcW w:w="3430" w:type="dxa"/>
            <w:vAlign w:val="center"/>
          </w:tcPr>
          <w:p>
            <w:pPr>
              <w:pStyle w:val="13"/>
            </w:pPr>
            <w:r>
              <w:t>提升旅游公共服务水平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参与群众对工作满意度</w:t>
            </w:r>
          </w:p>
        </w:tc>
        <w:tc>
          <w:tcPr>
            <w:tcW w:w="3430" w:type="dxa"/>
            <w:vAlign w:val="center"/>
          </w:tcPr>
          <w:p>
            <w:pPr>
              <w:pStyle w:val="13"/>
            </w:pPr>
            <w:r>
              <w:t>参与群众对工作满意度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5.2025年文旅局示范区创新发展专项经费*绩效目标表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2025年文旅局示范区创新发展专项经费*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用于文化随行运维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1.通过文化随行，提供公共文化数字化服务，促进公共文化服务创新发展。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文化随行日常运维人员</w:t>
            </w:r>
          </w:p>
        </w:tc>
        <w:tc>
          <w:tcPr>
            <w:tcW w:w="3430" w:type="dxa"/>
            <w:vAlign w:val="center"/>
          </w:tcPr>
          <w:p>
            <w:pPr>
              <w:pStyle w:val="13"/>
            </w:pPr>
            <w:r>
              <w:t>文化随行日常运维人员</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发布信息内容审核通过率</w:t>
            </w:r>
          </w:p>
        </w:tc>
        <w:tc>
          <w:tcPr>
            <w:tcW w:w="3430" w:type="dxa"/>
            <w:vAlign w:val="center"/>
          </w:tcPr>
          <w:p>
            <w:pPr>
              <w:pStyle w:val="13"/>
            </w:pPr>
            <w:r>
              <w:t>发布信息内容审核通过率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文化随行资金支付时间</w:t>
            </w:r>
          </w:p>
        </w:tc>
        <w:tc>
          <w:tcPr>
            <w:tcW w:w="3430" w:type="dxa"/>
            <w:vAlign w:val="center"/>
          </w:tcPr>
          <w:p>
            <w:pPr>
              <w:pStyle w:val="13"/>
            </w:pPr>
            <w:r>
              <w:t>文化随行资金支付时间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文化随行2025年合同支付成本</w:t>
            </w:r>
          </w:p>
        </w:tc>
        <w:tc>
          <w:tcPr>
            <w:tcW w:w="3430" w:type="dxa"/>
            <w:vAlign w:val="center"/>
          </w:tcPr>
          <w:p>
            <w:pPr>
              <w:pStyle w:val="13"/>
            </w:pPr>
            <w:r>
              <w:t>文化随行2025年合同支付成本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3430" w:type="dxa"/>
            <w:vAlign w:val="center"/>
          </w:tcPr>
          <w:p>
            <w:pPr>
              <w:pStyle w:val="13"/>
            </w:pPr>
            <w:r>
              <w:t>提升公共文化服务水平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参与群众对工作满意度</w:t>
            </w:r>
          </w:p>
        </w:tc>
        <w:tc>
          <w:tcPr>
            <w:tcW w:w="3430" w:type="dxa"/>
            <w:vAlign w:val="center"/>
          </w:tcPr>
          <w:p>
            <w:pPr>
              <w:pStyle w:val="13"/>
            </w:pPr>
            <w:r>
              <w:t>参与群众对工作满意度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6.2025年文旅局天津市滨海新区应急广播项目绩效目标表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2025年文旅局天津市滨海新区应急广播项目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用于建设应急广播平台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建立应急广播系统，能够对突发公共事件的处置起到可靠预防、全方位监控、快速响应、准确预测、快速预警和高效处置的作用，能够为滨海新区提供面向突发公共事件预测预警和决策调度的有力支撑，为突发公共事件的统一协调处置提供强大的决策支持；能够有效减少天津市重点防范和处置各级各类突发事件所造的经济损失和人员伤亡，从而为滨海新区经济的全面、健康、有序、稳定和可持续发展提供有力的保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覆盖街镇数</w:t>
            </w:r>
          </w:p>
        </w:tc>
        <w:tc>
          <w:tcPr>
            <w:tcW w:w="3430" w:type="dxa"/>
            <w:vAlign w:val="center"/>
          </w:tcPr>
          <w:p>
            <w:pPr>
              <w:pStyle w:val="13"/>
            </w:pPr>
            <w:r>
              <w:t>覆盖街镇数</w:t>
            </w:r>
          </w:p>
        </w:tc>
        <w:tc>
          <w:tcPr>
            <w:tcW w:w="2551" w:type="dxa"/>
            <w:vAlign w:val="center"/>
          </w:tcPr>
          <w:p>
            <w:pPr>
              <w:pStyle w:val="13"/>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覆盖行政村数</w:t>
            </w:r>
          </w:p>
        </w:tc>
        <w:tc>
          <w:tcPr>
            <w:tcW w:w="3430" w:type="dxa"/>
            <w:vAlign w:val="center"/>
          </w:tcPr>
          <w:p>
            <w:pPr>
              <w:pStyle w:val="13"/>
            </w:pPr>
            <w:r>
              <w:t>覆盖行政村数</w:t>
            </w:r>
          </w:p>
        </w:tc>
        <w:tc>
          <w:tcPr>
            <w:tcW w:w="2551" w:type="dxa"/>
            <w:vAlign w:val="center"/>
          </w:tcPr>
          <w:p>
            <w:pPr>
              <w:pStyle w:val="13"/>
            </w:pPr>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设施设备合格率</w:t>
            </w:r>
          </w:p>
        </w:tc>
        <w:tc>
          <w:tcPr>
            <w:tcW w:w="3430" w:type="dxa"/>
            <w:vAlign w:val="center"/>
          </w:tcPr>
          <w:p>
            <w:pPr>
              <w:pStyle w:val="13"/>
            </w:pPr>
            <w:r>
              <w:t>设施设备合格率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项目建成时限</w:t>
            </w:r>
          </w:p>
        </w:tc>
        <w:tc>
          <w:tcPr>
            <w:tcW w:w="3430" w:type="dxa"/>
            <w:vAlign w:val="center"/>
          </w:tcPr>
          <w:p>
            <w:pPr>
              <w:pStyle w:val="13"/>
            </w:pPr>
            <w:r>
              <w:t>项目建成时限</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2025年应急广播系统建立经费</w:t>
            </w:r>
          </w:p>
        </w:tc>
        <w:tc>
          <w:tcPr>
            <w:tcW w:w="3430" w:type="dxa"/>
            <w:vAlign w:val="center"/>
          </w:tcPr>
          <w:p>
            <w:pPr>
              <w:pStyle w:val="13"/>
            </w:pPr>
            <w:r>
              <w:t>2025年应急广播系统建立经费</w:t>
            </w:r>
          </w:p>
        </w:tc>
        <w:tc>
          <w:tcPr>
            <w:tcW w:w="2551" w:type="dxa"/>
            <w:vAlign w:val="center"/>
          </w:tcPr>
          <w:p>
            <w:pPr>
              <w:pStyle w:val="13"/>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提升灾害事件响应速度</w:t>
            </w:r>
          </w:p>
        </w:tc>
        <w:tc>
          <w:tcPr>
            <w:tcW w:w="3430" w:type="dxa"/>
            <w:vAlign w:val="center"/>
          </w:tcPr>
          <w:p>
            <w:pPr>
              <w:pStyle w:val="13"/>
            </w:pPr>
            <w:r>
              <w:t>提升灾害事件响应速度</w:t>
            </w:r>
          </w:p>
        </w:tc>
        <w:tc>
          <w:tcPr>
            <w:tcW w:w="2551" w:type="dxa"/>
            <w:vAlign w:val="center"/>
          </w:tcPr>
          <w:p>
            <w:pPr>
              <w:pStyle w:val="13"/>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提升应急处置能力</w:t>
            </w:r>
          </w:p>
        </w:tc>
        <w:tc>
          <w:tcPr>
            <w:tcW w:w="3430" w:type="dxa"/>
            <w:vAlign w:val="center"/>
          </w:tcPr>
          <w:p>
            <w:pPr>
              <w:pStyle w:val="13"/>
            </w:pPr>
            <w:r>
              <w:t>提升应急处置能力</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覆盖街镇满意度</w:t>
            </w:r>
          </w:p>
        </w:tc>
        <w:tc>
          <w:tcPr>
            <w:tcW w:w="3430" w:type="dxa"/>
            <w:vAlign w:val="center"/>
          </w:tcPr>
          <w:p>
            <w:pPr>
              <w:pStyle w:val="13"/>
            </w:pPr>
            <w:r>
              <w:t>覆盖街镇满意度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7.2025年文旅局文化馆（站）免费开放补助资金绩效目标表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735000.00</w:t>
            </w:r>
          </w:p>
        </w:tc>
        <w:tc>
          <w:tcPr>
            <w:tcW w:w="1587" w:type="dxa"/>
            <w:vAlign w:val="center"/>
          </w:tcPr>
          <w:p>
            <w:pPr>
              <w:pStyle w:val="14"/>
            </w:pPr>
            <w:r>
              <w:t>其中：财政    资金</w:t>
            </w:r>
          </w:p>
        </w:tc>
        <w:tc>
          <w:tcPr>
            <w:tcW w:w="1843" w:type="dxa"/>
            <w:vAlign w:val="center"/>
          </w:tcPr>
          <w:p>
            <w:pPr>
              <w:pStyle w:val="13"/>
            </w:pPr>
            <w:r>
              <w:t>735000.00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用于组织活动、举办讲座和展览宣传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补贴街镇数</w:t>
            </w:r>
          </w:p>
        </w:tc>
        <w:tc>
          <w:tcPr>
            <w:tcW w:w="3430" w:type="dxa"/>
            <w:vAlign w:val="center"/>
          </w:tcPr>
          <w:p>
            <w:pPr>
              <w:pStyle w:val="13"/>
            </w:pPr>
            <w:r>
              <w:t>补贴街镇数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3430" w:type="dxa"/>
            <w:vAlign w:val="center"/>
          </w:tcPr>
          <w:p>
            <w:pPr>
              <w:pStyle w:val="13"/>
            </w:pPr>
            <w:r>
              <w:t>补贴发放时间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r>
              <w:tab/>
            </w:r>
            <w:r>
              <w:tab/>
            </w:r>
          </w:p>
          <w:p>
            <w:pPr>
              <w:pStyle w:val="13"/>
            </w:pPr>
          </w:p>
        </w:tc>
        <w:tc>
          <w:tcPr>
            <w:tcW w:w="3430" w:type="dxa"/>
            <w:vAlign w:val="center"/>
          </w:tcPr>
          <w:p>
            <w:pPr>
              <w:pStyle w:val="13"/>
            </w:pPr>
            <w:r>
              <w:t>提升基本公共文化服务水平</w:t>
            </w:r>
            <w:r>
              <w:tab/>
            </w:r>
            <w:r>
              <w:tab/>
            </w:r>
          </w:p>
          <w:p>
            <w:pPr>
              <w:pStyle w:val="13"/>
            </w:pP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8.2025年文旅局文化馆创新供给制机制改革专项经费*绩效目标表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2025年文旅局文化馆创新供给制机制改革专项经费*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1510000.00</w:t>
            </w:r>
          </w:p>
        </w:tc>
        <w:tc>
          <w:tcPr>
            <w:tcW w:w="1587" w:type="dxa"/>
            <w:vAlign w:val="center"/>
          </w:tcPr>
          <w:p>
            <w:pPr>
              <w:pStyle w:val="14"/>
            </w:pPr>
            <w:r>
              <w:t>其中：财政    资金</w:t>
            </w:r>
          </w:p>
        </w:tc>
        <w:tc>
          <w:tcPr>
            <w:tcW w:w="1843" w:type="dxa"/>
            <w:vAlign w:val="center"/>
          </w:tcPr>
          <w:p>
            <w:pPr>
              <w:pStyle w:val="13"/>
            </w:pPr>
            <w:r>
              <w:t>1510000.00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用于开展创新供给机制改革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1.通过实施创新供给制机制改革，探索公共文化服务直达基层新方式，满足市民对公共文化服务多样化需求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服务街镇数量</w:t>
            </w:r>
          </w:p>
        </w:tc>
        <w:tc>
          <w:tcPr>
            <w:tcW w:w="3430" w:type="dxa"/>
            <w:vAlign w:val="center"/>
          </w:tcPr>
          <w:p>
            <w:pPr>
              <w:pStyle w:val="13"/>
            </w:pPr>
            <w:r>
              <w:t>服务街镇数量</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服务区域覆盖率</w:t>
            </w:r>
          </w:p>
        </w:tc>
        <w:tc>
          <w:tcPr>
            <w:tcW w:w="3430" w:type="dxa"/>
            <w:vAlign w:val="center"/>
          </w:tcPr>
          <w:p>
            <w:pPr>
              <w:pStyle w:val="13"/>
            </w:pPr>
            <w:r>
              <w:t>服务区域覆盖率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服务完成时间</w:t>
            </w:r>
          </w:p>
        </w:tc>
        <w:tc>
          <w:tcPr>
            <w:tcW w:w="3430" w:type="dxa"/>
            <w:vAlign w:val="center"/>
          </w:tcPr>
          <w:p>
            <w:pPr>
              <w:pStyle w:val="13"/>
            </w:pPr>
            <w:r>
              <w:t>服务完成时间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创新供给制机制改革经费</w:t>
            </w:r>
          </w:p>
        </w:tc>
        <w:tc>
          <w:tcPr>
            <w:tcW w:w="3430" w:type="dxa"/>
            <w:vAlign w:val="center"/>
          </w:tcPr>
          <w:p>
            <w:pPr>
              <w:pStyle w:val="13"/>
            </w:pPr>
            <w:r>
              <w:t>创新供给制机制改革经费</w:t>
            </w:r>
          </w:p>
        </w:tc>
        <w:tc>
          <w:tcPr>
            <w:tcW w:w="2551" w:type="dxa"/>
            <w:vAlign w:val="center"/>
          </w:tcPr>
          <w:p>
            <w:pPr>
              <w:pStyle w:val="13"/>
            </w:pPr>
            <w:r>
              <w:t>≤151万元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公共文化服务覆盖范围</w:t>
            </w:r>
          </w:p>
        </w:tc>
        <w:tc>
          <w:tcPr>
            <w:tcW w:w="3430" w:type="dxa"/>
            <w:vAlign w:val="center"/>
          </w:tcPr>
          <w:p>
            <w:pPr>
              <w:pStyle w:val="13"/>
            </w:pPr>
            <w:r>
              <w:t>公共文化服务覆盖范围</w:t>
            </w:r>
          </w:p>
        </w:tc>
        <w:tc>
          <w:tcPr>
            <w:tcW w:w="2551" w:type="dxa"/>
            <w:vAlign w:val="center"/>
          </w:tcPr>
          <w:p>
            <w:pPr>
              <w:pStyle w:val="13"/>
            </w:pPr>
            <w:r>
              <w:t>有效扩大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服务群众满意度</w:t>
            </w:r>
          </w:p>
        </w:tc>
        <w:tc>
          <w:tcPr>
            <w:tcW w:w="3430" w:type="dxa"/>
            <w:vAlign w:val="center"/>
          </w:tcPr>
          <w:p>
            <w:pPr>
              <w:pStyle w:val="13"/>
            </w:pPr>
            <w:r>
              <w:t>服务群众满意度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9.2025年文旅局文旅融合发展经费绩效目标表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2025年文旅局文旅融合发展经费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通过丰富向海乐活节服务供给，举办少儿评剧节、春晚、滨海艺术节等品牌活动，强化文旅宣传，进一步提高滨城文旅知名度和美誉度。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1.通过调查研究、提高队伍业务素质、丰富向海乐活节服务供给、强化文旅宣传、进一步提高滨城文旅知名度和美誉度。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组织2025年滨海新区春节联欢会次数</w:t>
            </w:r>
          </w:p>
        </w:tc>
        <w:tc>
          <w:tcPr>
            <w:tcW w:w="3430" w:type="dxa"/>
            <w:vAlign w:val="center"/>
          </w:tcPr>
          <w:p>
            <w:pPr>
              <w:pStyle w:val="13"/>
            </w:pPr>
            <w:r>
              <w:t>组织2025年滨海新区春节联欢会次数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组织滨海新区少儿评剧节活动次数</w:t>
            </w:r>
          </w:p>
        </w:tc>
        <w:tc>
          <w:tcPr>
            <w:tcW w:w="3430" w:type="dxa"/>
            <w:vAlign w:val="center"/>
          </w:tcPr>
          <w:p>
            <w:pPr>
              <w:pStyle w:val="13"/>
            </w:pPr>
            <w:r>
              <w:t>组织滨海新区少儿评剧节活动次数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组织滨海艺术节活动次数</w:t>
            </w:r>
          </w:p>
        </w:tc>
        <w:tc>
          <w:tcPr>
            <w:tcW w:w="3430" w:type="dxa"/>
            <w:vAlign w:val="center"/>
          </w:tcPr>
          <w:p>
            <w:pPr>
              <w:pStyle w:val="13"/>
            </w:pPr>
            <w:r>
              <w:t>组织滨海艺术节活动次数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滨海新区少儿评剧节活动验收通过率</w:t>
            </w:r>
          </w:p>
        </w:tc>
        <w:tc>
          <w:tcPr>
            <w:tcW w:w="3430" w:type="dxa"/>
            <w:vAlign w:val="center"/>
          </w:tcPr>
          <w:p>
            <w:pPr>
              <w:pStyle w:val="13"/>
            </w:pPr>
            <w:r>
              <w:t>滨海新区少儿评剧节活动验收通过率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滨海艺术节活动验收通过率</w:t>
            </w:r>
          </w:p>
        </w:tc>
        <w:tc>
          <w:tcPr>
            <w:tcW w:w="3430" w:type="dxa"/>
            <w:vAlign w:val="center"/>
          </w:tcPr>
          <w:p>
            <w:pPr>
              <w:pStyle w:val="13"/>
            </w:pPr>
            <w:r>
              <w:t>滨海艺术节活动验收通过率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2025年滨海新区春节联欢会完成时限</w:t>
            </w:r>
          </w:p>
        </w:tc>
        <w:tc>
          <w:tcPr>
            <w:tcW w:w="3430" w:type="dxa"/>
            <w:vAlign w:val="center"/>
          </w:tcPr>
          <w:p>
            <w:pPr>
              <w:pStyle w:val="13"/>
            </w:pPr>
            <w:r>
              <w:t>2025年滨海新区春节联欢会完成时限</w:t>
            </w:r>
          </w:p>
        </w:tc>
        <w:tc>
          <w:tcPr>
            <w:tcW w:w="2551" w:type="dxa"/>
            <w:vAlign w:val="center"/>
          </w:tcPr>
          <w:p>
            <w:pPr>
              <w:pStyle w:val="13"/>
            </w:pPr>
            <w:r>
              <w:t>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滨海新区少儿评剧节完成时限</w:t>
            </w:r>
          </w:p>
        </w:tc>
        <w:tc>
          <w:tcPr>
            <w:tcW w:w="3430" w:type="dxa"/>
            <w:vAlign w:val="center"/>
          </w:tcPr>
          <w:p>
            <w:pPr>
              <w:pStyle w:val="13"/>
            </w:pPr>
            <w:r>
              <w:t>滨海新区少儿评剧节完成时限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滨海艺术节完成时限</w:t>
            </w:r>
          </w:p>
        </w:tc>
        <w:tc>
          <w:tcPr>
            <w:tcW w:w="3430" w:type="dxa"/>
            <w:vAlign w:val="center"/>
          </w:tcPr>
          <w:p>
            <w:pPr>
              <w:pStyle w:val="13"/>
            </w:pPr>
            <w:r>
              <w:t>滨海艺术节完成时限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2025年滨海新区春节联欢会费用</w:t>
            </w:r>
          </w:p>
        </w:tc>
        <w:tc>
          <w:tcPr>
            <w:tcW w:w="3430" w:type="dxa"/>
            <w:vAlign w:val="center"/>
          </w:tcPr>
          <w:p>
            <w:pPr>
              <w:pStyle w:val="13"/>
            </w:pPr>
            <w:r>
              <w:t>2025年滨海新区春节联欢会费用</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滨海新区少儿评剧节费用</w:t>
            </w:r>
          </w:p>
        </w:tc>
        <w:tc>
          <w:tcPr>
            <w:tcW w:w="3430" w:type="dxa"/>
            <w:vAlign w:val="center"/>
          </w:tcPr>
          <w:p>
            <w:pPr>
              <w:pStyle w:val="13"/>
            </w:pPr>
            <w:r>
              <w:t>滨海新区少儿评剧节费用</w:t>
            </w:r>
          </w:p>
        </w:tc>
        <w:tc>
          <w:tcPr>
            <w:tcW w:w="2551" w:type="dxa"/>
            <w:vAlign w:val="center"/>
          </w:tcPr>
          <w:p>
            <w:pPr>
              <w:pStyle w:val="13"/>
            </w:pPr>
            <w:r>
              <w:t>≤35万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滨海艺术节费用</w:t>
            </w:r>
          </w:p>
        </w:tc>
        <w:tc>
          <w:tcPr>
            <w:tcW w:w="3430" w:type="dxa"/>
            <w:vAlign w:val="center"/>
          </w:tcPr>
          <w:p>
            <w:pPr>
              <w:pStyle w:val="13"/>
            </w:pPr>
            <w:r>
              <w:t>滨海艺术节费用</w:t>
            </w:r>
          </w:p>
        </w:tc>
        <w:tc>
          <w:tcPr>
            <w:tcW w:w="2551" w:type="dxa"/>
            <w:vAlign w:val="center"/>
          </w:tcPr>
          <w:p>
            <w:pPr>
              <w:pStyle w:val="13"/>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发布资讯数</w:t>
            </w:r>
          </w:p>
        </w:tc>
        <w:tc>
          <w:tcPr>
            <w:tcW w:w="3430" w:type="dxa"/>
            <w:vAlign w:val="center"/>
          </w:tcPr>
          <w:p>
            <w:pPr>
              <w:pStyle w:val="13"/>
            </w:pPr>
            <w:r>
              <w:t>发布资讯数</w:t>
            </w:r>
          </w:p>
        </w:tc>
        <w:tc>
          <w:tcPr>
            <w:tcW w:w="2551" w:type="dxa"/>
            <w:vAlign w:val="center"/>
          </w:tcPr>
          <w:p>
            <w:pPr>
              <w:pStyle w:val="13"/>
            </w:pPr>
            <w:r>
              <w:t>≥1000条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文旅发布平台更新率</w:t>
            </w:r>
          </w:p>
        </w:tc>
        <w:tc>
          <w:tcPr>
            <w:tcW w:w="3430" w:type="dxa"/>
            <w:vAlign w:val="center"/>
          </w:tcPr>
          <w:p>
            <w:pPr>
              <w:pStyle w:val="13"/>
            </w:pPr>
            <w:r>
              <w:t>文旅发布平台更新率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文旅发布运维服务完成时间</w:t>
            </w:r>
          </w:p>
        </w:tc>
        <w:tc>
          <w:tcPr>
            <w:tcW w:w="3430" w:type="dxa"/>
            <w:vAlign w:val="center"/>
          </w:tcPr>
          <w:p>
            <w:pPr>
              <w:pStyle w:val="13"/>
            </w:pPr>
            <w:r>
              <w:t>文旅发布运维服务完成时间</w:t>
            </w:r>
          </w:p>
        </w:tc>
        <w:tc>
          <w:tcPr>
            <w:tcW w:w="2551" w:type="dxa"/>
            <w:vAlign w:val="center"/>
          </w:tcPr>
          <w:p>
            <w:pPr>
              <w:pStyle w:val="13"/>
            </w:pPr>
            <w:r>
              <w:t>2026年3月31日前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文旅发布营运成本/年</w:t>
            </w:r>
          </w:p>
          <w:p>
            <w:pPr>
              <w:pStyle w:val="13"/>
            </w:pPr>
          </w:p>
        </w:tc>
        <w:tc>
          <w:tcPr>
            <w:tcW w:w="3430" w:type="dxa"/>
            <w:vAlign w:val="center"/>
          </w:tcPr>
          <w:p>
            <w:pPr>
              <w:pStyle w:val="13"/>
            </w:pPr>
            <w:r>
              <w:t>文旅发布营运成本/年</w:t>
            </w:r>
          </w:p>
          <w:p>
            <w:pPr>
              <w:pStyle w:val="13"/>
            </w:pP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组织向海乐活节宣推活动次数</w:t>
            </w:r>
          </w:p>
        </w:tc>
        <w:tc>
          <w:tcPr>
            <w:tcW w:w="3430" w:type="dxa"/>
            <w:vAlign w:val="center"/>
          </w:tcPr>
          <w:p>
            <w:pPr>
              <w:pStyle w:val="13"/>
            </w:pPr>
            <w:r>
              <w:t>组织向海乐活节宣推活动次数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向海乐活节宣推活动好评率</w:t>
            </w:r>
          </w:p>
        </w:tc>
        <w:tc>
          <w:tcPr>
            <w:tcW w:w="3430" w:type="dxa"/>
            <w:vAlign w:val="center"/>
          </w:tcPr>
          <w:p>
            <w:pPr>
              <w:pStyle w:val="13"/>
            </w:pPr>
            <w:r>
              <w:t>向海乐活节宣推活动好评率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向海乐活节宣推费用</w:t>
            </w:r>
          </w:p>
        </w:tc>
        <w:tc>
          <w:tcPr>
            <w:tcW w:w="3430" w:type="dxa"/>
            <w:vAlign w:val="center"/>
          </w:tcPr>
          <w:p>
            <w:pPr>
              <w:pStyle w:val="13"/>
            </w:pPr>
            <w:r>
              <w:t>向海乐活节宣推费用</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向海乐活节宣推启动完成时限</w:t>
            </w:r>
          </w:p>
        </w:tc>
        <w:tc>
          <w:tcPr>
            <w:tcW w:w="3430" w:type="dxa"/>
            <w:vAlign w:val="center"/>
          </w:tcPr>
          <w:p>
            <w:pPr>
              <w:pStyle w:val="13"/>
            </w:pPr>
            <w:r>
              <w:t>向海乐活节宣推启动完成时限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提高新区城市文化旅游知名度</w:t>
            </w:r>
          </w:p>
        </w:tc>
        <w:tc>
          <w:tcPr>
            <w:tcW w:w="3430" w:type="dxa"/>
            <w:vAlign w:val="center"/>
          </w:tcPr>
          <w:p>
            <w:pPr>
              <w:pStyle w:val="13"/>
            </w:pPr>
            <w:r>
              <w:t>提高新区城市文化旅游知名度</w:t>
            </w:r>
          </w:p>
        </w:tc>
        <w:tc>
          <w:tcPr>
            <w:tcW w:w="2551" w:type="dxa"/>
            <w:vAlign w:val="center"/>
          </w:tcPr>
          <w:p>
            <w:pPr>
              <w:pStyle w:val="13"/>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游客满意度</w:t>
            </w:r>
          </w:p>
        </w:tc>
        <w:tc>
          <w:tcPr>
            <w:tcW w:w="3430" w:type="dxa"/>
            <w:vAlign w:val="center"/>
          </w:tcPr>
          <w:p>
            <w:pPr>
              <w:pStyle w:val="13"/>
            </w:pPr>
            <w:r>
              <w:t>游客满意度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10.2025年文旅局文旅行业安全隐患整治及安全生产体系建设绩效目标表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2025年文旅局文旅行业安全隐患整治及安全生产体系建设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用于开展文旅系统行业企业开展安全隐患排查和整改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1.通过选择具备资质的单位为文旅系统行业企业开展安全隐患排查和整改，持续推进文旅行业安全生产秩序。期间开展全行业安全培训和制度完善，不断完善文旅行业安全管理体系。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排查企业和单位数量</w:t>
            </w:r>
          </w:p>
        </w:tc>
        <w:tc>
          <w:tcPr>
            <w:tcW w:w="3430" w:type="dxa"/>
            <w:vAlign w:val="center"/>
          </w:tcPr>
          <w:p>
            <w:pPr>
              <w:pStyle w:val="13"/>
            </w:pPr>
            <w:r>
              <w:t>排查企业和单位数量</w:t>
            </w:r>
          </w:p>
        </w:tc>
        <w:tc>
          <w:tcPr>
            <w:tcW w:w="2551" w:type="dxa"/>
            <w:vAlign w:val="center"/>
          </w:tcPr>
          <w:p>
            <w:pPr>
              <w:pStyle w:val="13"/>
            </w:pPr>
            <w:r>
              <w:t>≥300家次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安全隐患排查整改率</w:t>
            </w:r>
          </w:p>
        </w:tc>
        <w:tc>
          <w:tcPr>
            <w:tcW w:w="3430" w:type="dxa"/>
            <w:vAlign w:val="center"/>
          </w:tcPr>
          <w:p>
            <w:pPr>
              <w:pStyle w:val="13"/>
            </w:pPr>
            <w:r>
              <w:t>安全隐患排查整改率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安全检查完成时限</w:t>
            </w:r>
          </w:p>
        </w:tc>
        <w:tc>
          <w:tcPr>
            <w:tcW w:w="3430" w:type="dxa"/>
            <w:vAlign w:val="center"/>
          </w:tcPr>
          <w:p>
            <w:pPr>
              <w:pStyle w:val="13"/>
            </w:pPr>
            <w:r>
              <w:t>安全检查完成时限</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每家企业平均安全检查成本</w:t>
            </w:r>
          </w:p>
        </w:tc>
        <w:tc>
          <w:tcPr>
            <w:tcW w:w="3430" w:type="dxa"/>
            <w:vAlign w:val="center"/>
          </w:tcPr>
          <w:p>
            <w:pPr>
              <w:pStyle w:val="13"/>
            </w:pPr>
            <w:r>
              <w:t>每家企业平均安全检查成本</w:t>
            </w:r>
          </w:p>
        </w:tc>
        <w:tc>
          <w:tcPr>
            <w:tcW w:w="2551" w:type="dxa"/>
            <w:vAlign w:val="center"/>
          </w:tcPr>
          <w:p>
            <w:pPr>
              <w:pStyle w:val="13"/>
            </w:pPr>
            <w:r>
              <w:t>≦1000元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提升文旅行业安全保障管理水平</w:t>
            </w:r>
          </w:p>
        </w:tc>
        <w:tc>
          <w:tcPr>
            <w:tcW w:w="3430" w:type="dxa"/>
            <w:vAlign w:val="center"/>
          </w:tcPr>
          <w:p>
            <w:pPr>
              <w:pStyle w:val="13"/>
            </w:pPr>
            <w:r>
              <w:t>提升文旅行业安全保障管理水平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提升文旅行业安全治理水平</w:t>
            </w:r>
          </w:p>
        </w:tc>
        <w:tc>
          <w:tcPr>
            <w:tcW w:w="3430" w:type="dxa"/>
            <w:vAlign w:val="center"/>
          </w:tcPr>
          <w:p>
            <w:pPr>
              <w:pStyle w:val="13"/>
            </w:pPr>
            <w:r>
              <w:t>提升文旅行业安全治理水平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行业企业满意度</w:t>
            </w:r>
          </w:p>
        </w:tc>
        <w:tc>
          <w:tcPr>
            <w:tcW w:w="3430" w:type="dxa"/>
            <w:vAlign w:val="center"/>
          </w:tcPr>
          <w:p>
            <w:pPr>
              <w:pStyle w:val="13"/>
            </w:pPr>
            <w:r>
              <w:t>行业企业满意度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11.天津市财政局关于调整下达2024年基层公共文化服务体系建设补助资金预算的通知（津财教指〔2024〕35号）-文旅局机关绩效目标表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天津市财政局关于调整下达2024年基层公共文化服务体系建设补助资金预算的通知（津财教指〔2024〕35号）-文旅局机关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41400.00</w:t>
            </w:r>
          </w:p>
        </w:tc>
        <w:tc>
          <w:tcPr>
            <w:tcW w:w="1587" w:type="dxa"/>
            <w:vAlign w:val="center"/>
          </w:tcPr>
          <w:p>
            <w:pPr>
              <w:pStyle w:val="14"/>
            </w:pPr>
            <w:r>
              <w:t>其中：财政    资金</w:t>
            </w:r>
          </w:p>
        </w:tc>
        <w:tc>
          <w:tcPr>
            <w:tcW w:w="1843" w:type="dxa"/>
            <w:vAlign w:val="center"/>
          </w:tcPr>
          <w:p>
            <w:pPr>
              <w:pStyle w:val="13"/>
            </w:pPr>
            <w:r>
              <w:t>41400.00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≤4.14万元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12.天津市财政局关于提前下达2024年基层公共文化服务体系建设市级补助资金预算的通知（津财教指〔2023〕92号）-文旅局机关绩效目标表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天津市财政局关于提前下达2024年基层公共文化服务体系建设市级补助资金预算的通知（津财教指〔2023〕92号）-文旅局机关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w:t>
            </w:r>
          </w:p>
        </w:tc>
        <w:tc>
          <w:tcPr>
            <w:tcW w:w="1587" w:type="dxa"/>
            <w:vAlign w:val="center"/>
          </w:tcPr>
          <w:p>
            <w:pPr>
              <w:pStyle w:val="14"/>
            </w:pPr>
            <w:r>
              <w:t>其中：财政    资金</w:t>
            </w:r>
          </w:p>
        </w:tc>
        <w:tc>
          <w:tcPr>
            <w:tcW w:w="1843" w:type="dxa"/>
            <w:vAlign w:val="center"/>
          </w:tcPr>
          <w:p>
            <w:pPr>
              <w:pStyle w:val="13"/>
            </w:pPr>
            <w:r>
              <w:t>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13.天津市财政局关于提前下达2024年中央支持地方公共文化服务体系建设补助资金预算的通知（津财教指〔2023﹞84号）-文旅局机关绩效目标表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天津市财政局关于提前下达2024年中央支持地方公共文化服务体系建设补助资金预算的通知（津财教指〔2023﹞84号）-文旅局机关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35240.00</w:t>
            </w:r>
          </w:p>
        </w:tc>
        <w:tc>
          <w:tcPr>
            <w:tcW w:w="1587" w:type="dxa"/>
            <w:vAlign w:val="center"/>
          </w:tcPr>
          <w:p>
            <w:pPr>
              <w:pStyle w:val="14"/>
            </w:pPr>
            <w:r>
              <w:t>其中：财政    资金</w:t>
            </w:r>
          </w:p>
        </w:tc>
        <w:tc>
          <w:tcPr>
            <w:tcW w:w="1843" w:type="dxa"/>
            <w:vAlign w:val="center"/>
          </w:tcPr>
          <w:p>
            <w:pPr>
              <w:pStyle w:val="13"/>
            </w:pPr>
            <w:r>
              <w:t>35240.00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≤35240元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14.天津市财政局关于提前下达2025年公共图书馆、美术馆、文化馆（站）免费开放中央补助资金预算的通知（津财教指[2024]123号）绩效目标表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天津市财政局关于提前下达2025年公共图书馆、美术馆、文化馆（站）免费开放中央补助资金预算的通知（津财教指[2024]123号）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283500.00</w:t>
            </w:r>
          </w:p>
        </w:tc>
        <w:tc>
          <w:tcPr>
            <w:tcW w:w="1587" w:type="dxa"/>
            <w:vAlign w:val="center"/>
          </w:tcPr>
          <w:p>
            <w:pPr>
              <w:pStyle w:val="14"/>
            </w:pPr>
            <w:r>
              <w:t>其中：财政    资金</w:t>
            </w:r>
          </w:p>
        </w:tc>
        <w:tc>
          <w:tcPr>
            <w:tcW w:w="1843" w:type="dxa"/>
            <w:vAlign w:val="center"/>
          </w:tcPr>
          <w:p>
            <w:pPr>
              <w:pStyle w:val="13"/>
            </w:pPr>
            <w:r>
              <w:t>283500.00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用于保障文化站免费开放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1.通过保障各街镇文化站免费开放，用于各街镇组织公益性群众文化活动、举办公益性讲座和展览宣传，村、社区文化骨干辅导，业务活动用房小型修缮及零星业务设备，从而提高公共文化水平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街镇文化站周开放时间</w:t>
            </w:r>
          </w:p>
        </w:tc>
        <w:tc>
          <w:tcPr>
            <w:tcW w:w="3430" w:type="dxa"/>
            <w:vAlign w:val="center"/>
          </w:tcPr>
          <w:p>
            <w:pPr>
              <w:pStyle w:val="13"/>
            </w:pPr>
            <w:r>
              <w:t>街镇文化站周开放时间</w:t>
            </w:r>
          </w:p>
        </w:tc>
        <w:tc>
          <w:tcPr>
            <w:tcW w:w="2551" w:type="dxa"/>
            <w:vAlign w:val="center"/>
          </w:tcPr>
          <w:p>
            <w:pPr>
              <w:pStyle w:val="13"/>
            </w:pPr>
            <w:r>
              <w:t>≥42小时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15.天津市财政局关于提前下达2025年基层公共文化服务体系建设市级补助资金预算的通知（津财教指﹝2024﹞122号绩效目标表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天津市财政局关于提前下达2025年基层公共文化服务体系建设市级补助资金预算的通知（津财教指﹝2024﹞122号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137000.00</w:t>
            </w:r>
          </w:p>
        </w:tc>
        <w:tc>
          <w:tcPr>
            <w:tcW w:w="1587" w:type="dxa"/>
            <w:vAlign w:val="center"/>
          </w:tcPr>
          <w:p>
            <w:pPr>
              <w:pStyle w:val="14"/>
            </w:pPr>
            <w:r>
              <w:t>其中：财政    资金</w:t>
            </w:r>
          </w:p>
        </w:tc>
        <w:tc>
          <w:tcPr>
            <w:tcW w:w="1843" w:type="dxa"/>
            <w:vAlign w:val="center"/>
          </w:tcPr>
          <w:p>
            <w:pPr>
              <w:pStyle w:val="13"/>
            </w:pPr>
            <w:r>
              <w:t>137000.00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用于补助基层公共文化服务体系建设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全年工作完成时间</w:t>
            </w:r>
          </w:p>
        </w:tc>
        <w:tc>
          <w:tcPr>
            <w:tcW w:w="3430" w:type="dxa"/>
            <w:vAlign w:val="center"/>
          </w:tcPr>
          <w:p>
            <w:pPr>
              <w:pStyle w:val="13"/>
            </w:pPr>
            <w:r>
              <w:t>全年工作完成时间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w:t>
            </w:r>
          </w:p>
        </w:tc>
        <w:tc>
          <w:tcPr>
            <w:tcW w:w="3430" w:type="dxa"/>
            <w:vAlign w:val="center"/>
          </w:tcPr>
          <w:p>
            <w:pPr>
              <w:pStyle w:val="13"/>
            </w:pPr>
            <w:r>
              <w:t>每个村补贴标准</w:t>
            </w:r>
          </w:p>
        </w:tc>
        <w:tc>
          <w:tcPr>
            <w:tcW w:w="2551" w:type="dxa"/>
            <w:vAlign w:val="center"/>
          </w:tcPr>
          <w:p>
            <w:pPr>
              <w:pStyle w:val="13"/>
            </w:pPr>
            <w:r>
              <w:t>≤2088元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每个社区补贴标准</w:t>
            </w:r>
          </w:p>
        </w:tc>
        <w:tc>
          <w:tcPr>
            <w:tcW w:w="3430" w:type="dxa"/>
            <w:vAlign w:val="center"/>
          </w:tcPr>
          <w:p>
            <w:pPr>
              <w:pStyle w:val="13"/>
            </w:pPr>
            <w:r>
              <w:t>每个社区补贴标准</w:t>
            </w:r>
          </w:p>
        </w:tc>
        <w:tc>
          <w:tcPr>
            <w:tcW w:w="2551" w:type="dxa"/>
            <w:vAlign w:val="center"/>
          </w:tcPr>
          <w:p>
            <w:pPr>
              <w:pStyle w:val="13"/>
            </w:pPr>
            <w:r>
              <w:t>≤1620元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16.天津市财政局关于提前下达2025年中央支持地方公共文化服务体系建设补助资金预算的通知（津财教指[2024]125号）绩效目标表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天津市财政局关于提前下达2025年中央支持地方公共文化服务体系建设补助资金预算的通知（津财教指[2024]125号）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917892.00</w:t>
            </w:r>
          </w:p>
        </w:tc>
        <w:tc>
          <w:tcPr>
            <w:tcW w:w="1587" w:type="dxa"/>
            <w:vAlign w:val="center"/>
          </w:tcPr>
          <w:p>
            <w:pPr>
              <w:pStyle w:val="14"/>
            </w:pPr>
            <w:r>
              <w:t>其中：财政    资金</w:t>
            </w:r>
          </w:p>
        </w:tc>
        <w:tc>
          <w:tcPr>
            <w:tcW w:w="1843" w:type="dxa"/>
            <w:vAlign w:val="center"/>
          </w:tcPr>
          <w:p>
            <w:pPr>
              <w:pStyle w:val="13"/>
            </w:pPr>
            <w:r>
              <w:t>917892.00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≥78个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全年工作完成时间</w:t>
            </w:r>
          </w:p>
        </w:tc>
        <w:tc>
          <w:tcPr>
            <w:tcW w:w="3430" w:type="dxa"/>
            <w:vAlign w:val="center"/>
          </w:tcPr>
          <w:p>
            <w:pPr>
              <w:pStyle w:val="13"/>
            </w:pPr>
            <w:r>
              <w:t>全年工作完成时间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每个街镇补贴标准</w:t>
            </w:r>
          </w:p>
        </w:tc>
        <w:tc>
          <w:tcPr>
            <w:tcW w:w="3430" w:type="dxa"/>
            <w:vAlign w:val="center"/>
          </w:tcPr>
          <w:p>
            <w:pPr>
              <w:pStyle w:val="13"/>
            </w:pPr>
            <w:r>
              <w:t>每个街镇补贴标准</w:t>
            </w:r>
          </w:p>
        </w:tc>
        <w:tc>
          <w:tcPr>
            <w:tcW w:w="2551" w:type="dxa"/>
            <w:vAlign w:val="center"/>
          </w:tcPr>
          <w:p>
            <w:pPr>
              <w:pStyle w:val="13"/>
            </w:pPr>
            <w:r>
              <w:t>≤10800元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每个村补贴标准</w:t>
            </w:r>
          </w:p>
        </w:tc>
        <w:tc>
          <w:tcPr>
            <w:tcW w:w="3430" w:type="dxa"/>
            <w:vAlign w:val="center"/>
          </w:tcPr>
          <w:p>
            <w:pPr>
              <w:pStyle w:val="13"/>
            </w:pPr>
            <w:r>
              <w:t>每个村补贴标准</w:t>
            </w:r>
          </w:p>
        </w:tc>
        <w:tc>
          <w:tcPr>
            <w:tcW w:w="2551" w:type="dxa"/>
            <w:vAlign w:val="center"/>
          </w:tcPr>
          <w:p>
            <w:pPr>
              <w:pStyle w:val="13"/>
            </w:pPr>
            <w:r>
              <w:t>≤2088元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每个社区补贴标准</w:t>
            </w:r>
          </w:p>
        </w:tc>
        <w:tc>
          <w:tcPr>
            <w:tcW w:w="3430" w:type="dxa"/>
            <w:vAlign w:val="center"/>
          </w:tcPr>
          <w:p>
            <w:pPr>
              <w:pStyle w:val="13"/>
            </w:pPr>
            <w:r>
              <w:t>每个社区补贴标准</w:t>
            </w:r>
          </w:p>
        </w:tc>
        <w:tc>
          <w:tcPr>
            <w:tcW w:w="2551" w:type="dxa"/>
            <w:vAlign w:val="center"/>
          </w:tcPr>
          <w:p>
            <w:pPr>
              <w:pStyle w:val="13"/>
            </w:pPr>
            <w:r>
              <w:t>≤1620元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17.天津市财政局关于下达2024年中央支持地方公共文化服务体系建设补助资金预算的通知（津财教指[2024]32号）-文旅局绩效目标表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363101天津市滨海新区文化和旅游局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天津市财政局关于下达2024年中央支持地方公共文化服务体系建设补助资金预算的通知（津财教指[2024]32号）-文旅局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w:t>
            </w:r>
          </w:p>
        </w:tc>
        <w:tc>
          <w:tcPr>
            <w:tcW w:w="1587" w:type="dxa"/>
            <w:vAlign w:val="center"/>
          </w:tcPr>
          <w:p>
            <w:pPr>
              <w:pStyle w:val="14"/>
            </w:pPr>
            <w:r>
              <w:t>其中：财政    资金</w:t>
            </w:r>
          </w:p>
        </w:tc>
        <w:tc>
          <w:tcPr>
            <w:tcW w:w="1843" w:type="dxa"/>
            <w:vAlign w:val="center"/>
          </w:tcPr>
          <w:p>
            <w:pPr>
              <w:pStyle w:val="13"/>
            </w:pPr>
            <w:r>
              <w:t>7000.00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用于补助给各基层综合文化服务中心用于开展公共文化服务工作。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≥122个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≥309个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补贴金额</w:t>
            </w:r>
          </w:p>
        </w:tc>
        <w:tc>
          <w:tcPr>
            <w:tcW w:w="3430" w:type="dxa"/>
            <w:vAlign w:val="center"/>
          </w:tcPr>
          <w:p>
            <w:pPr>
              <w:pStyle w:val="13"/>
            </w:pPr>
            <w:r>
              <w:t>补贴金额</w:t>
            </w:r>
          </w:p>
        </w:tc>
        <w:tc>
          <w:tcPr>
            <w:tcW w:w="2551" w:type="dxa"/>
            <w:vAlign w:val="center"/>
          </w:tcPr>
          <w:p>
            <w:pPr>
              <w:pStyle w:val="13"/>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rPr>
          <w:rFonts w:hint="default"/>
          <w:lang w:val="en"/>
        </w:rPr>
      </w:pPr>
      <w:bookmarkStart w:id="17" w:name="_GoBack"/>
      <w:bookmarkEnd w:id="17"/>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0000038"/>
    <w:rsid w:val="6CEE207F"/>
    <w:rsid w:val="C54978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TotalTime>1</TotalTime>
  <ScaleCrop>false</ScaleCrop>
  <LinksUpToDate>false</LinksUpToDate>
  <Application>WPS Office_11.8.2.10554_F1E327BC-269C-435d-A152-05C5408002CA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2025-01-21T18:50:00Z</dcterms:created>
  <dc:creator>Dell</dc:creator>
  <cp:lastModifiedBy>kylin</cp:lastModifiedBy>
  <dcterms:modified xsi:type="dcterms:W3CDTF">2025-02-18T15:54:08Z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B25F165758B24BB78A29A510901F0729_13</vt:lpwstr>
  </property>
</Properties>
</file>